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D6FD" w14:textId="77777777" w:rsidR="008859D9" w:rsidRPr="003A68C5" w:rsidRDefault="000B132E">
      <w:pPr>
        <w:spacing w:before="44"/>
        <w:ind w:left="3278"/>
        <w:rPr>
          <w:rFonts w:ascii="Arial" w:hAnsi="Arial" w:cs="Arial"/>
          <w:b/>
          <w:sz w:val="28"/>
        </w:rPr>
      </w:pPr>
      <w:r w:rsidRPr="003A68C5">
        <w:rPr>
          <w:rFonts w:ascii="Arial" w:hAnsi="Arial" w:cs="Arial"/>
          <w:b/>
          <w:sz w:val="28"/>
        </w:rPr>
        <w:t>Guidance notes about the scheme</w:t>
      </w:r>
    </w:p>
    <w:p w14:paraId="35A37CE1" w14:textId="119542CE" w:rsidR="008859D9" w:rsidRPr="003A68C5" w:rsidRDefault="008859D9">
      <w:pPr>
        <w:pStyle w:val="BodyText"/>
        <w:spacing w:before="11"/>
        <w:rPr>
          <w:rFonts w:ascii="Arial" w:hAnsi="Arial" w:cs="Arial"/>
          <w:b/>
          <w:sz w:val="21"/>
        </w:rPr>
      </w:pPr>
    </w:p>
    <w:p w14:paraId="263086C5" w14:textId="26A91046" w:rsidR="00002039" w:rsidRPr="003A68C5" w:rsidRDefault="00002039" w:rsidP="00E907D5">
      <w:pPr>
        <w:pStyle w:val="BodyText"/>
        <w:spacing w:before="11"/>
        <w:ind w:firstLine="220"/>
        <w:rPr>
          <w:rFonts w:ascii="Arial" w:hAnsi="Arial" w:cs="Arial"/>
          <w:b/>
          <w:sz w:val="21"/>
        </w:rPr>
      </w:pPr>
      <w:r w:rsidRPr="003A68C5">
        <w:rPr>
          <w:rFonts w:ascii="Arial" w:hAnsi="Arial" w:cs="Arial"/>
          <w:b/>
          <w:sz w:val="21"/>
        </w:rPr>
        <w:t>Background to the YBF Small Business Support fund</w:t>
      </w:r>
    </w:p>
    <w:p w14:paraId="75383BDD" w14:textId="77F0AAFF" w:rsidR="00F733CF" w:rsidRDefault="00276F1C">
      <w:pPr>
        <w:pStyle w:val="BodyText"/>
        <w:ind w:left="220"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Yorkshire Builders Federation</w:t>
      </w:r>
      <w:r w:rsidR="00002039" w:rsidRPr="003A68C5">
        <w:rPr>
          <w:rFonts w:ascii="Arial" w:hAnsi="Arial" w:cs="Arial"/>
        </w:rPr>
        <w:t xml:space="preserve"> (YBF)</w:t>
      </w:r>
      <w:r w:rsidR="000B132E" w:rsidRPr="003A68C5">
        <w:rPr>
          <w:rFonts w:ascii="Arial" w:hAnsi="Arial" w:cs="Arial"/>
        </w:rPr>
        <w:t xml:space="preserve"> </w:t>
      </w:r>
      <w:r w:rsidR="00827230">
        <w:rPr>
          <w:rFonts w:ascii="Arial" w:hAnsi="Arial" w:cs="Arial"/>
        </w:rPr>
        <w:t xml:space="preserve">has donated a sum of money to </w:t>
      </w:r>
      <w:proofErr w:type="spellStart"/>
      <w:r w:rsidR="00827230">
        <w:rPr>
          <w:rFonts w:ascii="Arial" w:hAnsi="Arial" w:cs="Arial"/>
        </w:rPr>
        <w:t>EN:Able</w:t>
      </w:r>
      <w:proofErr w:type="spellEnd"/>
      <w:r w:rsidR="00827230">
        <w:rPr>
          <w:rFonts w:ascii="Arial" w:hAnsi="Arial" w:cs="Arial"/>
        </w:rPr>
        <w:t xml:space="preserve"> </w:t>
      </w:r>
      <w:r w:rsidR="002B1E57">
        <w:rPr>
          <w:rFonts w:ascii="Arial" w:hAnsi="Arial" w:cs="Arial"/>
        </w:rPr>
        <w:t>Communities. As a result</w:t>
      </w:r>
      <w:r w:rsidR="00F733CF">
        <w:rPr>
          <w:rFonts w:ascii="Arial" w:hAnsi="Arial" w:cs="Arial"/>
        </w:rPr>
        <w:t>,</w:t>
      </w:r>
      <w:r w:rsidR="002B1E57">
        <w:rPr>
          <w:rFonts w:ascii="Arial" w:hAnsi="Arial" w:cs="Arial"/>
        </w:rPr>
        <w:t xml:space="preserve"> </w:t>
      </w:r>
      <w:proofErr w:type="spellStart"/>
      <w:r w:rsidR="002B1E57">
        <w:rPr>
          <w:rFonts w:ascii="Arial" w:hAnsi="Arial" w:cs="Arial"/>
        </w:rPr>
        <w:t>EN:Able</w:t>
      </w:r>
      <w:proofErr w:type="spellEnd"/>
      <w:r w:rsidR="002B1E57">
        <w:rPr>
          <w:rFonts w:ascii="Arial" w:hAnsi="Arial" w:cs="Arial"/>
        </w:rPr>
        <w:t xml:space="preserve"> Communities</w:t>
      </w:r>
      <w:r w:rsidR="00827230">
        <w:rPr>
          <w:rFonts w:ascii="Arial" w:hAnsi="Arial" w:cs="Arial"/>
        </w:rPr>
        <w:t xml:space="preserve"> </w:t>
      </w:r>
      <w:r w:rsidR="002B1E57">
        <w:rPr>
          <w:rFonts w:ascii="Arial" w:hAnsi="Arial" w:cs="Arial"/>
        </w:rPr>
        <w:t>has chosen to have a fund to support the construction sector</w:t>
      </w:r>
      <w:r w:rsidR="002B1E57" w:rsidRPr="002B1E57">
        <w:rPr>
          <w:rFonts w:ascii="Arial" w:hAnsi="Arial" w:cs="Arial"/>
        </w:rPr>
        <w:t xml:space="preserve"> </w:t>
      </w:r>
      <w:r w:rsidR="002B1E57" w:rsidRPr="003A68C5">
        <w:rPr>
          <w:rFonts w:ascii="Arial" w:hAnsi="Arial" w:cs="Arial"/>
        </w:rPr>
        <w:t>with a focus on micro and small companies</w:t>
      </w:r>
      <w:r w:rsidR="002B1E57">
        <w:rPr>
          <w:rFonts w:ascii="Arial" w:hAnsi="Arial" w:cs="Arial"/>
        </w:rPr>
        <w:t xml:space="preserve"> recognising the current economic times.  </w:t>
      </w:r>
      <w:proofErr w:type="spellStart"/>
      <w:r w:rsidR="002B1E57">
        <w:rPr>
          <w:rFonts w:ascii="Arial" w:hAnsi="Arial" w:cs="Arial"/>
        </w:rPr>
        <w:t>EN:Able</w:t>
      </w:r>
      <w:proofErr w:type="spellEnd"/>
      <w:r w:rsidR="002B1E57">
        <w:rPr>
          <w:rFonts w:ascii="Arial" w:hAnsi="Arial" w:cs="Arial"/>
        </w:rPr>
        <w:t xml:space="preserve"> Communities recognises that in 2020 to maintain </w:t>
      </w:r>
      <w:r w:rsidR="00F733CF">
        <w:rPr>
          <w:rFonts w:ascii="Arial" w:hAnsi="Arial" w:cs="Arial"/>
        </w:rPr>
        <w:t>their</w:t>
      </w:r>
      <w:r w:rsidR="002B1E57">
        <w:rPr>
          <w:rFonts w:ascii="Arial" w:hAnsi="Arial" w:cs="Arial"/>
        </w:rPr>
        <w:t xml:space="preserve"> operations</w:t>
      </w:r>
      <w:r w:rsidR="00F733CF">
        <w:rPr>
          <w:rFonts w:ascii="Arial" w:hAnsi="Arial" w:cs="Arial"/>
        </w:rPr>
        <w:t xml:space="preserve">, </w:t>
      </w:r>
      <w:r w:rsidR="00F733CF" w:rsidRPr="003A68C5">
        <w:rPr>
          <w:rFonts w:ascii="Arial" w:hAnsi="Arial" w:cs="Arial"/>
        </w:rPr>
        <w:t xml:space="preserve">considerable </w:t>
      </w:r>
      <w:r w:rsidR="00F733CF">
        <w:rPr>
          <w:rFonts w:ascii="Arial" w:hAnsi="Arial" w:cs="Arial"/>
        </w:rPr>
        <w:t xml:space="preserve">additional </w:t>
      </w:r>
      <w:r w:rsidR="00F733CF" w:rsidRPr="003A68C5">
        <w:rPr>
          <w:rFonts w:ascii="Arial" w:hAnsi="Arial" w:cs="Arial"/>
        </w:rPr>
        <w:t>costs pressures</w:t>
      </w:r>
      <w:r w:rsidR="00F733CF">
        <w:rPr>
          <w:rFonts w:ascii="Arial" w:hAnsi="Arial" w:cs="Arial"/>
        </w:rPr>
        <w:t xml:space="preserve"> have occurred in particular by micro and small companies.  Examples are the </w:t>
      </w:r>
      <w:r w:rsidR="00F733CF" w:rsidRPr="003A68C5">
        <w:rPr>
          <w:rFonts w:ascii="Arial" w:hAnsi="Arial" w:cs="Arial"/>
        </w:rPr>
        <w:t>increased costs and availability for staff training and ensur</w:t>
      </w:r>
      <w:r w:rsidR="00F733CF">
        <w:rPr>
          <w:rFonts w:ascii="Arial" w:hAnsi="Arial" w:cs="Arial"/>
        </w:rPr>
        <w:t>ing</w:t>
      </w:r>
      <w:r w:rsidR="00F733CF" w:rsidRPr="003A68C5">
        <w:rPr>
          <w:rFonts w:ascii="Arial" w:hAnsi="Arial" w:cs="Arial"/>
        </w:rPr>
        <w:t xml:space="preserve"> that sites / workplaces are </w:t>
      </w:r>
      <w:proofErr w:type="spellStart"/>
      <w:r w:rsidR="00F733CF" w:rsidRPr="003A68C5">
        <w:rPr>
          <w:rFonts w:ascii="Arial" w:hAnsi="Arial" w:cs="Arial"/>
        </w:rPr>
        <w:t>covid</w:t>
      </w:r>
      <w:proofErr w:type="spellEnd"/>
      <w:r w:rsidR="00F733CF" w:rsidRPr="003A68C5">
        <w:rPr>
          <w:rFonts w:ascii="Arial" w:hAnsi="Arial" w:cs="Arial"/>
        </w:rPr>
        <w:t xml:space="preserve"> secure environments</w:t>
      </w:r>
      <w:r w:rsidR="00F733CF">
        <w:rPr>
          <w:rFonts w:ascii="Arial" w:hAnsi="Arial" w:cs="Arial"/>
        </w:rPr>
        <w:t>.</w:t>
      </w:r>
    </w:p>
    <w:p w14:paraId="2EA26E41" w14:textId="77777777" w:rsidR="00E907D5" w:rsidRPr="003A68C5" w:rsidRDefault="00E907D5" w:rsidP="00E907D5">
      <w:pPr>
        <w:pStyle w:val="BodyText"/>
        <w:ind w:right="114"/>
        <w:jc w:val="both"/>
        <w:rPr>
          <w:rFonts w:ascii="Arial" w:hAnsi="Arial" w:cs="Arial"/>
        </w:rPr>
      </w:pPr>
    </w:p>
    <w:p w14:paraId="21417D8A" w14:textId="5F30D1DF" w:rsidR="00002039" w:rsidRPr="003A68C5" w:rsidRDefault="00F733CF">
      <w:pPr>
        <w:pStyle w:val="BodyText"/>
        <w:ind w:left="220" w:right="11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EN:Able</w:t>
      </w:r>
      <w:proofErr w:type="spellEnd"/>
      <w:r>
        <w:rPr>
          <w:rFonts w:ascii="Arial" w:hAnsi="Arial" w:cs="Arial"/>
        </w:rPr>
        <w:t xml:space="preserve"> Communities has decided to have a </w:t>
      </w:r>
      <w:r w:rsidR="00002039" w:rsidRPr="003A68C5">
        <w:rPr>
          <w:rFonts w:ascii="Arial" w:hAnsi="Arial" w:cs="Arial"/>
        </w:rPr>
        <w:t xml:space="preserve">pilot project in 2020/21 </w:t>
      </w:r>
      <w:r w:rsidR="002773DB" w:rsidRPr="003A68C5">
        <w:rPr>
          <w:rFonts w:ascii="Arial" w:hAnsi="Arial" w:cs="Arial"/>
        </w:rPr>
        <w:t>to</w:t>
      </w:r>
      <w:r w:rsidR="00002039" w:rsidRPr="003A68C5">
        <w:rPr>
          <w:rFonts w:ascii="Arial" w:hAnsi="Arial" w:cs="Arial"/>
        </w:rPr>
        <w:t xml:space="preserve"> grant a small amount</w:t>
      </w:r>
      <w:r>
        <w:rPr>
          <w:rFonts w:ascii="Arial" w:hAnsi="Arial" w:cs="Arial"/>
        </w:rPr>
        <w:t xml:space="preserve"> of up to £200.  The total gifted sum is </w:t>
      </w:r>
      <w:r w:rsidR="002773DB" w:rsidRPr="003A68C5">
        <w:rPr>
          <w:rFonts w:ascii="Arial" w:hAnsi="Arial" w:cs="Arial"/>
        </w:rPr>
        <w:t>£4,000</w:t>
      </w:r>
      <w:r>
        <w:rPr>
          <w:rFonts w:ascii="Arial" w:hAnsi="Arial" w:cs="Arial"/>
        </w:rPr>
        <w:t>.  T</w:t>
      </w:r>
      <w:r w:rsidR="00431BAD" w:rsidRPr="003A68C5">
        <w:rPr>
          <w:rFonts w:ascii="Arial" w:hAnsi="Arial" w:cs="Arial"/>
        </w:rPr>
        <w:t xml:space="preserve">here are expected to be at least 20 recipient organisations.  </w:t>
      </w:r>
      <w:r w:rsidR="002773DB" w:rsidRPr="003A68C5">
        <w:rPr>
          <w:rFonts w:ascii="Arial" w:hAnsi="Arial" w:cs="Arial"/>
        </w:rPr>
        <w:t xml:space="preserve">Based upon an evaluation of this scheme </w:t>
      </w:r>
      <w:r>
        <w:rPr>
          <w:rFonts w:ascii="Arial" w:hAnsi="Arial" w:cs="Arial"/>
        </w:rPr>
        <w:t xml:space="preserve">a large fund will be offered in early </w:t>
      </w:r>
      <w:r w:rsidR="002773DB" w:rsidRPr="003A68C5">
        <w:rPr>
          <w:rFonts w:ascii="Arial" w:hAnsi="Arial" w:cs="Arial"/>
        </w:rPr>
        <w:t xml:space="preserve">2021/22.  </w:t>
      </w:r>
    </w:p>
    <w:p w14:paraId="2741655C" w14:textId="6C9D3C74" w:rsidR="00002039" w:rsidRDefault="00002039">
      <w:pPr>
        <w:pStyle w:val="BodyText"/>
        <w:ind w:left="220" w:right="114"/>
        <w:jc w:val="both"/>
        <w:rPr>
          <w:rFonts w:ascii="Arial" w:hAnsi="Arial" w:cs="Arial"/>
        </w:rPr>
      </w:pPr>
    </w:p>
    <w:p w14:paraId="67251790" w14:textId="1D5F9A49" w:rsidR="00E8523B" w:rsidRPr="003A68C5" w:rsidRDefault="00E8523B" w:rsidP="00E8523B">
      <w:pPr>
        <w:pStyle w:val="BodyText"/>
        <w:ind w:left="220" w:right="114"/>
        <w:rPr>
          <w:rFonts w:ascii="Arial" w:hAnsi="Arial" w:cs="Arial"/>
        </w:rPr>
      </w:pPr>
      <w:r>
        <w:rPr>
          <w:rFonts w:ascii="Arial" w:hAnsi="Arial" w:cs="Arial"/>
        </w:rPr>
        <w:t>The Application Form and Guidance notes are available on:</w:t>
      </w:r>
      <w:hyperlink r:id="rId7" w:history="1">
        <w:r w:rsidRPr="002B60C9">
          <w:rPr>
            <w:rStyle w:val="Hyperlink"/>
            <w:rFonts w:ascii="Arial" w:hAnsi="Arial" w:cs="Arial"/>
          </w:rPr>
          <w:t>https://www.efficiencynorth.org/communities/ybf-small-business-fund</w:t>
        </w:r>
      </w:hyperlink>
    </w:p>
    <w:p w14:paraId="605FB396" w14:textId="77777777" w:rsidR="00CE49D9" w:rsidRPr="003A68C5" w:rsidRDefault="00CE49D9">
      <w:pPr>
        <w:pStyle w:val="BodyText"/>
        <w:ind w:left="220" w:right="114"/>
        <w:jc w:val="both"/>
        <w:rPr>
          <w:rFonts w:ascii="Arial" w:hAnsi="Arial" w:cs="Arial"/>
        </w:rPr>
      </w:pPr>
    </w:p>
    <w:p w14:paraId="4FD7F8DA" w14:textId="7C221BAD" w:rsidR="00002039" w:rsidRPr="003A68C5" w:rsidRDefault="00002039">
      <w:pPr>
        <w:pStyle w:val="BodyText"/>
        <w:ind w:left="220" w:right="114"/>
        <w:jc w:val="both"/>
        <w:rPr>
          <w:rFonts w:ascii="Arial" w:hAnsi="Arial" w:cs="Arial"/>
          <w:b/>
          <w:bCs/>
        </w:rPr>
      </w:pPr>
      <w:r w:rsidRPr="003A68C5">
        <w:rPr>
          <w:rFonts w:ascii="Arial" w:hAnsi="Arial" w:cs="Arial"/>
          <w:b/>
          <w:bCs/>
        </w:rPr>
        <w:t xml:space="preserve">Scope of </w:t>
      </w:r>
      <w:r w:rsidR="002773DB" w:rsidRPr="003A68C5">
        <w:rPr>
          <w:rFonts w:ascii="Arial" w:hAnsi="Arial" w:cs="Arial"/>
          <w:b/>
          <w:bCs/>
        </w:rPr>
        <w:t xml:space="preserve">grants: </w:t>
      </w:r>
    </w:p>
    <w:p w14:paraId="453CE2F3" w14:textId="4BDB52CD" w:rsidR="00002039" w:rsidRPr="003A68C5" w:rsidRDefault="00002039">
      <w:pPr>
        <w:pStyle w:val="BodyText"/>
        <w:ind w:left="220" w:right="114"/>
        <w:jc w:val="both"/>
        <w:rPr>
          <w:rFonts w:ascii="Arial" w:hAnsi="Arial" w:cs="Arial"/>
        </w:rPr>
      </w:pPr>
    </w:p>
    <w:p w14:paraId="5E9E8D47" w14:textId="77777777" w:rsidR="00E907D5" w:rsidRPr="003A68C5" w:rsidRDefault="00E907D5" w:rsidP="00E907D5">
      <w:pPr>
        <w:pStyle w:val="BodyText"/>
        <w:numPr>
          <w:ilvl w:val="0"/>
          <w:numId w:val="3"/>
        </w:numPr>
        <w:ind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Grants are eligible only to </w:t>
      </w:r>
      <w:r w:rsidR="002773DB" w:rsidRPr="003A68C5">
        <w:rPr>
          <w:rFonts w:ascii="Arial" w:hAnsi="Arial" w:cs="Arial"/>
        </w:rPr>
        <w:t xml:space="preserve">Construction companies </w:t>
      </w:r>
    </w:p>
    <w:p w14:paraId="38046A19" w14:textId="4114A372" w:rsidR="00002039" w:rsidRPr="003A68C5" w:rsidRDefault="00E907D5" w:rsidP="00E907D5">
      <w:pPr>
        <w:pStyle w:val="BodyText"/>
        <w:numPr>
          <w:ilvl w:val="0"/>
          <w:numId w:val="3"/>
        </w:numPr>
        <w:ind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The grants are aimed at SME companies.  </w:t>
      </w:r>
    </w:p>
    <w:p w14:paraId="55D7EDE9" w14:textId="77777777" w:rsidR="00C73EB3" w:rsidRPr="003A68C5" w:rsidRDefault="00CE49D9" w:rsidP="00CE49D9">
      <w:pPr>
        <w:pStyle w:val="BodyText"/>
        <w:numPr>
          <w:ilvl w:val="0"/>
          <w:numId w:val="3"/>
        </w:numPr>
        <w:ind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Successful companies must </w:t>
      </w:r>
      <w:r w:rsidR="00C73EB3" w:rsidRPr="003A68C5">
        <w:rPr>
          <w:rFonts w:ascii="Arial" w:hAnsi="Arial" w:cs="Arial"/>
        </w:rPr>
        <w:t xml:space="preserve">either </w:t>
      </w:r>
    </w:p>
    <w:p w14:paraId="5CB68912" w14:textId="77777777" w:rsidR="00C73EB3" w:rsidRPr="003A68C5" w:rsidRDefault="00002039" w:rsidP="00C73EB3">
      <w:pPr>
        <w:pStyle w:val="BodyText"/>
        <w:numPr>
          <w:ilvl w:val="1"/>
          <w:numId w:val="3"/>
        </w:numPr>
        <w:ind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have </w:t>
      </w:r>
      <w:r w:rsidR="00C73EB3" w:rsidRPr="003A68C5">
        <w:rPr>
          <w:rFonts w:ascii="Arial" w:hAnsi="Arial" w:cs="Arial"/>
        </w:rPr>
        <w:t xml:space="preserve">an </w:t>
      </w:r>
      <w:r w:rsidRPr="003A68C5">
        <w:rPr>
          <w:rFonts w:ascii="Arial" w:hAnsi="Arial" w:cs="Arial"/>
        </w:rPr>
        <w:t>office</w:t>
      </w:r>
      <w:r w:rsidR="00C73EB3" w:rsidRPr="003A68C5">
        <w:rPr>
          <w:rFonts w:ascii="Arial" w:hAnsi="Arial" w:cs="Arial"/>
        </w:rPr>
        <w:t xml:space="preserve"> address (head office or regional office)</w:t>
      </w:r>
      <w:r w:rsidRPr="003A68C5">
        <w:rPr>
          <w:rFonts w:ascii="Arial" w:hAnsi="Arial" w:cs="Arial"/>
        </w:rPr>
        <w:t xml:space="preserve"> </w:t>
      </w:r>
    </w:p>
    <w:p w14:paraId="5BFA9CD4" w14:textId="22CB0739" w:rsidR="008859D9" w:rsidRPr="003A68C5" w:rsidRDefault="00002039" w:rsidP="00C73EB3">
      <w:pPr>
        <w:pStyle w:val="BodyText"/>
        <w:numPr>
          <w:ilvl w:val="1"/>
          <w:numId w:val="3"/>
        </w:numPr>
        <w:ind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have worked in Yorkshire on a project during 2020</w:t>
      </w:r>
    </w:p>
    <w:p w14:paraId="05AAC2D5" w14:textId="0CEB2431" w:rsidR="00002039" w:rsidRPr="003A68C5" w:rsidRDefault="00002039" w:rsidP="00C73EB3">
      <w:pPr>
        <w:pStyle w:val="BodyText"/>
        <w:ind w:left="940"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Yorkshire is defined as the original 3 </w:t>
      </w:r>
      <w:r w:rsidR="00C73EB3" w:rsidRPr="003A68C5">
        <w:rPr>
          <w:rFonts w:ascii="Arial" w:hAnsi="Arial" w:cs="Arial"/>
        </w:rPr>
        <w:t>R</w:t>
      </w:r>
      <w:r w:rsidRPr="003A68C5">
        <w:rPr>
          <w:rFonts w:ascii="Arial" w:hAnsi="Arial" w:cs="Arial"/>
        </w:rPr>
        <w:t>idings of Yorkshire (including Middlesbrough)</w:t>
      </w:r>
    </w:p>
    <w:p w14:paraId="4CCC095A" w14:textId="11C9CBB3" w:rsidR="00002039" w:rsidRPr="003A68C5" w:rsidRDefault="00002039" w:rsidP="00C73EB3">
      <w:pPr>
        <w:pStyle w:val="BodyText"/>
        <w:ind w:left="940" w:right="114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For this </w:t>
      </w:r>
      <w:r w:rsidR="00CE49D9" w:rsidRPr="003A68C5">
        <w:rPr>
          <w:rFonts w:ascii="Arial" w:hAnsi="Arial" w:cs="Arial"/>
        </w:rPr>
        <w:t>purpose,</w:t>
      </w:r>
      <w:r w:rsidRPr="003A68C5">
        <w:rPr>
          <w:rFonts w:ascii="Arial" w:hAnsi="Arial" w:cs="Arial"/>
        </w:rPr>
        <w:t xml:space="preserve"> North and North East Lincolnshire is excluded</w:t>
      </w:r>
    </w:p>
    <w:p w14:paraId="385F49BB" w14:textId="77777777" w:rsidR="008859D9" w:rsidRPr="003A68C5" w:rsidRDefault="008859D9">
      <w:pPr>
        <w:pStyle w:val="BodyText"/>
        <w:spacing w:before="11"/>
        <w:rPr>
          <w:rFonts w:ascii="Arial" w:hAnsi="Arial" w:cs="Arial"/>
          <w:sz w:val="21"/>
        </w:rPr>
      </w:pPr>
    </w:p>
    <w:p w14:paraId="59E703E5" w14:textId="7021F6C6" w:rsidR="00CE49D9" w:rsidRPr="003A68C5" w:rsidRDefault="00276F1C" w:rsidP="00CE49D9">
      <w:pPr>
        <w:pStyle w:val="BodyText"/>
        <w:numPr>
          <w:ilvl w:val="0"/>
          <w:numId w:val="3"/>
        </w:numPr>
        <w:spacing w:before="1"/>
        <w:ind w:right="118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The scheme’s purpose is to </w:t>
      </w:r>
      <w:r w:rsidR="00257171" w:rsidRPr="003A68C5">
        <w:rPr>
          <w:rFonts w:ascii="Arial" w:hAnsi="Arial" w:cs="Arial"/>
        </w:rPr>
        <w:t xml:space="preserve">provide small grants to support </w:t>
      </w:r>
      <w:r w:rsidR="00CE49D9" w:rsidRPr="003A68C5">
        <w:rPr>
          <w:rFonts w:ascii="Arial" w:hAnsi="Arial" w:cs="Arial"/>
        </w:rPr>
        <w:t>construct</w:t>
      </w:r>
      <w:r w:rsidR="00C73EB3" w:rsidRPr="003A68C5">
        <w:rPr>
          <w:rFonts w:ascii="Arial" w:hAnsi="Arial" w:cs="Arial"/>
        </w:rPr>
        <w:t>io</w:t>
      </w:r>
      <w:r w:rsidR="00CE49D9" w:rsidRPr="003A68C5">
        <w:rPr>
          <w:rFonts w:ascii="Arial" w:hAnsi="Arial" w:cs="Arial"/>
        </w:rPr>
        <w:t xml:space="preserve">n companies with a </w:t>
      </w:r>
      <w:r w:rsidR="00C73EB3" w:rsidRPr="003A68C5">
        <w:rPr>
          <w:rFonts w:ascii="Arial" w:hAnsi="Arial" w:cs="Arial"/>
        </w:rPr>
        <w:t>value of</w:t>
      </w:r>
      <w:r w:rsidR="00CE49D9" w:rsidRPr="003A68C5">
        <w:rPr>
          <w:rFonts w:ascii="Arial" w:hAnsi="Arial" w:cs="Arial"/>
        </w:rPr>
        <w:t xml:space="preserve"> up to </w:t>
      </w:r>
      <w:r w:rsidR="00CE49D9" w:rsidRPr="003A68C5">
        <w:rPr>
          <w:rFonts w:ascii="Arial" w:hAnsi="Arial" w:cs="Arial"/>
          <w:b/>
          <w:bCs/>
        </w:rPr>
        <w:t>£200</w:t>
      </w:r>
      <w:r w:rsidR="00C73EB3" w:rsidRPr="003A68C5">
        <w:rPr>
          <w:rFonts w:ascii="Arial" w:hAnsi="Arial" w:cs="Arial"/>
        </w:rPr>
        <w:t>.  Examples of proposed exp</w:t>
      </w:r>
      <w:r w:rsidR="00DE4B4A" w:rsidRPr="003A68C5">
        <w:rPr>
          <w:rFonts w:ascii="Arial" w:hAnsi="Arial" w:cs="Arial"/>
        </w:rPr>
        <w:t>enditure could be</w:t>
      </w:r>
      <w:r w:rsidR="00CE49D9" w:rsidRPr="003A68C5">
        <w:rPr>
          <w:rFonts w:ascii="Arial" w:hAnsi="Arial" w:cs="Arial"/>
        </w:rPr>
        <w:t>:</w:t>
      </w:r>
    </w:p>
    <w:p w14:paraId="059DEE28" w14:textId="4A1C79DD" w:rsidR="00CE49D9" w:rsidRPr="003A68C5" w:rsidRDefault="00C73EB3" w:rsidP="00CE49D9">
      <w:pPr>
        <w:pStyle w:val="BodyText"/>
        <w:numPr>
          <w:ilvl w:val="0"/>
          <w:numId w:val="4"/>
        </w:numPr>
        <w:spacing w:before="1"/>
        <w:ind w:right="118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T</w:t>
      </w:r>
      <w:r w:rsidR="00CE49D9" w:rsidRPr="003A68C5">
        <w:rPr>
          <w:rFonts w:ascii="Arial" w:hAnsi="Arial" w:cs="Arial"/>
        </w:rPr>
        <w:t xml:space="preserve">raining for existing staff.  This could be a course for 1 FTE, or a contribution for a course for several staff members.  This does not have to be </w:t>
      </w:r>
      <w:proofErr w:type="spellStart"/>
      <w:r w:rsidR="00CE49D9" w:rsidRPr="003A68C5">
        <w:rPr>
          <w:rFonts w:ascii="Arial" w:hAnsi="Arial" w:cs="Arial"/>
        </w:rPr>
        <w:t>Covid</w:t>
      </w:r>
      <w:proofErr w:type="spellEnd"/>
      <w:r w:rsidR="00CE49D9" w:rsidRPr="003A68C5">
        <w:rPr>
          <w:rFonts w:ascii="Arial" w:hAnsi="Arial" w:cs="Arial"/>
        </w:rPr>
        <w:t xml:space="preserve"> related</w:t>
      </w:r>
      <w:r w:rsidR="00DE4B4A" w:rsidRPr="003A68C5">
        <w:rPr>
          <w:rFonts w:ascii="Arial" w:hAnsi="Arial" w:cs="Arial"/>
        </w:rPr>
        <w:t xml:space="preserve"> per se</w:t>
      </w:r>
    </w:p>
    <w:p w14:paraId="7A83E98D" w14:textId="0B327347" w:rsidR="003A68C5" w:rsidRPr="003A68C5" w:rsidRDefault="003A68C5" w:rsidP="003A68C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  Mental health support for the company’s workforce.  This may be enabling key staff to be trained as Mental Health first aiders or rolling out a programme to support the mental health of staff.</w:t>
      </w:r>
    </w:p>
    <w:p w14:paraId="3F30180D" w14:textId="75F95E2E" w:rsidR="003A68C5" w:rsidRPr="003A68C5" w:rsidRDefault="003A68C5" w:rsidP="003A68C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   Contribution towards on-going workforce development in the company. This could be to support a specific programme of upskilling or training to enable new entrants into the sector.</w:t>
      </w:r>
    </w:p>
    <w:p w14:paraId="26AD2C5A" w14:textId="6EF04B79" w:rsidR="003A68C5" w:rsidRPr="003A68C5" w:rsidRDefault="003A68C5" w:rsidP="003A68C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 w:line="279" w:lineRule="exact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  New IT equipment and software to support the company business and workforce strategy</w:t>
      </w:r>
    </w:p>
    <w:p w14:paraId="13DE4084" w14:textId="698FF182" w:rsidR="00C73EB3" w:rsidRPr="003A68C5" w:rsidRDefault="00CE49D9" w:rsidP="00C73EB3">
      <w:pPr>
        <w:pStyle w:val="BodyText"/>
        <w:numPr>
          <w:ilvl w:val="0"/>
          <w:numId w:val="4"/>
        </w:numPr>
        <w:spacing w:before="1"/>
        <w:ind w:right="118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Supporting new entrants into the sector</w:t>
      </w:r>
      <w:r w:rsidR="00CC30D4" w:rsidRPr="003A68C5">
        <w:rPr>
          <w:rFonts w:ascii="Arial" w:hAnsi="Arial" w:cs="Arial"/>
        </w:rPr>
        <w:t xml:space="preserve"> (</w:t>
      </w:r>
      <w:r w:rsidR="00AF4095" w:rsidRPr="003A68C5">
        <w:rPr>
          <w:rFonts w:ascii="Arial" w:hAnsi="Arial" w:cs="Arial"/>
        </w:rPr>
        <w:t>this could be at trade, technical or professional levels)</w:t>
      </w:r>
    </w:p>
    <w:p w14:paraId="5F066413" w14:textId="53096562" w:rsidR="003A68C5" w:rsidRPr="003A68C5" w:rsidRDefault="00C73EB3" w:rsidP="00964F40">
      <w:pPr>
        <w:pStyle w:val="BodyText"/>
        <w:numPr>
          <w:ilvl w:val="0"/>
          <w:numId w:val="1"/>
        </w:numPr>
        <w:tabs>
          <w:tab w:val="left" w:pos="940"/>
          <w:tab w:val="left" w:pos="941"/>
        </w:tabs>
        <w:spacing w:before="1" w:line="279" w:lineRule="exact"/>
        <w:ind w:right="118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   </w:t>
      </w:r>
      <w:r w:rsidR="003A68C5" w:rsidRPr="003A68C5">
        <w:rPr>
          <w:rFonts w:ascii="Arial" w:hAnsi="Arial" w:cs="Arial"/>
        </w:rPr>
        <w:t xml:space="preserve">   Materials and equipment to meet current COVID-19 safe working requirements</w:t>
      </w:r>
    </w:p>
    <w:p w14:paraId="751DB5F7" w14:textId="6610FD25" w:rsidR="00CE49D9" w:rsidRPr="003A68C5" w:rsidRDefault="00DE4B4A" w:rsidP="003A68C5">
      <w:pPr>
        <w:pStyle w:val="BodyText"/>
        <w:spacing w:before="1"/>
        <w:ind w:left="1080" w:right="118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(Note: </w:t>
      </w:r>
      <w:r w:rsidR="00CE49D9" w:rsidRPr="003A68C5">
        <w:rPr>
          <w:rFonts w:ascii="Arial" w:hAnsi="Arial" w:cs="Arial"/>
        </w:rPr>
        <w:t xml:space="preserve">These ideas are </w:t>
      </w:r>
      <w:r w:rsidRPr="003A68C5">
        <w:rPr>
          <w:rFonts w:ascii="Arial" w:hAnsi="Arial" w:cs="Arial"/>
        </w:rPr>
        <w:t xml:space="preserve">illustrative and </w:t>
      </w:r>
      <w:r w:rsidR="00CE49D9" w:rsidRPr="003A68C5">
        <w:rPr>
          <w:rFonts w:ascii="Arial" w:hAnsi="Arial" w:cs="Arial"/>
        </w:rPr>
        <w:t>not exhaustive</w:t>
      </w:r>
      <w:r w:rsidRPr="003A68C5">
        <w:rPr>
          <w:rFonts w:ascii="Arial" w:hAnsi="Arial" w:cs="Arial"/>
        </w:rPr>
        <w:t>;</w:t>
      </w:r>
      <w:r w:rsidR="00CE49D9" w:rsidRPr="003A68C5">
        <w:rPr>
          <w:rFonts w:ascii="Arial" w:hAnsi="Arial" w:cs="Arial"/>
        </w:rPr>
        <w:t xml:space="preserve"> companies </w:t>
      </w:r>
      <w:r w:rsidRPr="003A68C5">
        <w:rPr>
          <w:rFonts w:ascii="Arial" w:hAnsi="Arial" w:cs="Arial"/>
        </w:rPr>
        <w:t xml:space="preserve">are encouraged to </w:t>
      </w:r>
      <w:r w:rsidR="00CE49D9" w:rsidRPr="003A68C5">
        <w:rPr>
          <w:rFonts w:ascii="Arial" w:hAnsi="Arial" w:cs="Arial"/>
        </w:rPr>
        <w:t>propose their own innovative ideas.</w:t>
      </w:r>
      <w:r w:rsidRPr="003A68C5">
        <w:rPr>
          <w:rFonts w:ascii="Arial" w:hAnsi="Arial" w:cs="Arial"/>
        </w:rPr>
        <w:t>)</w:t>
      </w:r>
    </w:p>
    <w:p w14:paraId="7439B9B8" w14:textId="77777777" w:rsidR="00CE49D9" w:rsidRPr="003A68C5" w:rsidRDefault="00CE49D9">
      <w:pPr>
        <w:pStyle w:val="BodyText"/>
        <w:rPr>
          <w:rFonts w:ascii="Arial" w:hAnsi="Arial" w:cs="Arial"/>
        </w:rPr>
      </w:pPr>
    </w:p>
    <w:p w14:paraId="278D16D6" w14:textId="1C601488" w:rsidR="008859D9" w:rsidRPr="003A68C5" w:rsidRDefault="00DE4B4A" w:rsidP="00CB7367">
      <w:pPr>
        <w:pStyle w:val="BodyText"/>
        <w:ind w:right="117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A</w:t>
      </w:r>
      <w:r w:rsidR="000B132E" w:rsidRPr="003A68C5">
        <w:rPr>
          <w:rFonts w:ascii="Arial" w:hAnsi="Arial" w:cs="Arial"/>
        </w:rPr>
        <w:t xml:space="preserve">pplications will be judged on a </w:t>
      </w:r>
      <w:r w:rsidR="00257171" w:rsidRPr="003A68C5">
        <w:rPr>
          <w:rFonts w:ascii="Arial" w:hAnsi="Arial" w:cs="Arial"/>
        </w:rPr>
        <w:t>case-by-case</w:t>
      </w:r>
      <w:r w:rsidR="000B132E" w:rsidRPr="003A68C5">
        <w:rPr>
          <w:rFonts w:ascii="Arial" w:hAnsi="Arial" w:cs="Arial"/>
        </w:rPr>
        <w:t xml:space="preserve"> basis and </w:t>
      </w:r>
      <w:proofErr w:type="spellStart"/>
      <w:r w:rsidR="00F733CF">
        <w:rPr>
          <w:rFonts w:ascii="Arial" w:hAnsi="Arial" w:cs="Arial"/>
        </w:rPr>
        <w:t>EN:Able</w:t>
      </w:r>
      <w:proofErr w:type="spellEnd"/>
      <w:r w:rsidR="00F733CF">
        <w:rPr>
          <w:rFonts w:ascii="Arial" w:hAnsi="Arial" w:cs="Arial"/>
        </w:rPr>
        <w:t xml:space="preserve"> Communities</w:t>
      </w:r>
      <w:r w:rsidR="000B132E" w:rsidRPr="003A68C5">
        <w:rPr>
          <w:rFonts w:ascii="Arial" w:hAnsi="Arial" w:cs="Arial"/>
        </w:rPr>
        <w:t xml:space="preserve"> may </w:t>
      </w:r>
      <w:r w:rsidR="00CC30D4" w:rsidRPr="003A68C5">
        <w:rPr>
          <w:rFonts w:ascii="Arial" w:hAnsi="Arial" w:cs="Arial"/>
        </w:rPr>
        <w:t xml:space="preserve">consider </w:t>
      </w:r>
      <w:r w:rsidR="000B132E" w:rsidRPr="003A68C5">
        <w:rPr>
          <w:rFonts w:ascii="Arial" w:hAnsi="Arial" w:cs="Arial"/>
        </w:rPr>
        <w:t>award</w:t>
      </w:r>
      <w:r w:rsidR="00CC30D4" w:rsidRPr="003A68C5">
        <w:rPr>
          <w:rFonts w:ascii="Arial" w:hAnsi="Arial" w:cs="Arial"/>
        </w:rPr>
        <w:t>ing</w:t>
      </w:r>
      <w:r w:rsidR="000B132E" w:rsidRPr="003A68C5">
        <w:rPr>
          <w:rFonts w:ascii="Arial" w:hAnsi="Arial" w:cs="Arial"/>
        </w:rPr>
        <w:t xml:space="preserve"> larger amounts depending on the strength of the application.</w:t>
      </w:r>
    </w:p>
    <w:p w14:paraId="6AB1E9F4" w14:textId="77777777" w:rsidR="008859D9" w:rsidRPr="003A68C5" w:rsidRDefault="008859D9">
      <w:pPr>
        <w:pStyle w:val="BodyText"/>
        <w:spacing w:before="1"/>
        <w:rPr>
          <w:rFonts w:ascii="Arial" w:hAnsi="Arial" w:cs="Arial"/>
        </w:rPr>
      </w:pPr>
    </w:p>
    <w:p w14:paraId="1FE9B742" w14:textId="2D005DFB" w:rsidR="003B1972" w:rsidRPr="003A68C5" w:rsidRDefault="00CB7367" w:rsidP="003A68C5">
      <w:pPr>
        <w:rPr>
          <w:rFonts w:ascii="Arial" w:hAnsi="Arial" w:cs="Arial"/>
        </w:rPr>
      </w:pPr>
      <w:r w:rsidRPr="003A68C5">
        <w:rPr>
          <w:rFonts w:ascii="Arial" w:hAnsi="Arial" w:cs="Arial"/>
        </w:rPr>
        <w:t>The grant is expected to be have been spent and utilised within 3 months of payment.</w:t>
      </w:r>
      <w:r w:rsidR="003B1972" w:rsidRPr="003A68C5">
        <w:rPr>
          <w:rFonts w:ascii="Arial" w:hAnsi="Arial" w:cs="Arial"/>
        </w:rPr>
        <w:t xml:space="preserve">   If the proposed project for funding is anticipated that cannot start or be completed within 3 months, agreement must be sought in writing from </w:t>
      </w:r>
      <w:proofErr w:type="spellStart"/>
      <w:r w:rsidR="003B1972" w:rsidRPr="003A68C5">
        <w:rPr>
          <w:rFonts w:ascii="Arial" w:hAnsi="Arial" w:cs="Arial"/>
        </w:rPr>
        <w:t>EN:Able</w:t>
      </w:r>
      <w:proofErr w:type="spellEnd"/>
      <w:r w:rsidR="003B1972" w:rsidRPr="003A68C5">
        <w:rPr>
          <w:rFonts w:ascii="Arial" w:hAnsi="Arial" w:cs="Arial"/>
        </w:rPr>
        <w:t xml:space="preserve"> Communities</w:t>
      </w:r>
      <w:r w:rsidR="00F733CF">
        <w:rPr>
          <w:rFonts w:ascii="Arial" w:hAnsi="Arial" w:cs="Arial"/>
        </w:rPr>
        <w:t>.</w:t>
      </w:r>
    </w:p>
    <w:p w14:paraId="4E82C8E2" w14:textId="77777777" w:rsidR="003B1972" w:rsidRPr="003A68C5" w:rsidRDefault="003B1972" w:rsidP="003B1972">
      <w:pPr>
        <w:tabs>
          <w:tab w:val="left" w:pos="940"/>
          <w:tab w:val="left" w:pos="941"/>
        </w:tabs>
        <w:spacing w:line="279" w:lineRule="exact"/>
        <w:rPr>
          <w:rFonts w:ascii="Arial" w:hAnsi="Arial" w:cs="Arial"/>
        </w:rPr>
      </w:pPr>
    </w:p>
    <w:p w14:paraId="77CD44FA" w14:textId="5FDA2322" w:rsidR="008859D9" w:rsidRPr="003A68C5" w:rsidRDefault="000B132E" w:rsidP="003B1972">
      <w:pPr>
        <w:tabs>
          <w:tab w:val="left" w:pos="940"/>
          <w:tab w:val="left" w:pos="941"/>
        </w:tabs>
        <w:spacing w:line="279" w:lineRule="exact"/>
        <w:rPr>
          <w:rFonts w:ascii="Arial" w:hAnsi="Arial" w:cs="Arial"/>
          <w:b/>
          <w:bCs/>
        </w:rPr>
      </w:pPr>
      <w:r w:rsidRPr="003A68C5">
        <w:rPr>
          <w:rFonts w:ascii="Arial" w:hAnsi="Arial" w:cs="Arial"/>
          <w:b/>
          <w:bCs/>
        </w:rPr>
        <w:t>To apply</w:t>
      </w:r>
    </w:p>
    <w:p w14:paraId="5AE44932" w14:textId="25D443C5" w:rsidR="00CB7367" w:rsidRPr="003A68C5" w:rsidRDefault="000B132E" w:rsidP="00CB7367">
      <w:pPr>
        <w:pStyle w:val="BodyText"/>
        <w:spacing w:before="2" w:line="237" w:lineRule="auto"/>
        <w:ind w:right="113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>Complete the form with as much detail as possible</w:t>
      </w:r>
      <w:r w:rsidR="00183098" w:rsidRPr="003A68C5">
        <w:rPr>
          <w:rFonts w:ascii="Arial" w:hAnsi="Arial" w:cs="Arial"/>
        </w:rPr>
        <w:t>.</w:t>
      </w:r>
    </w:p>
    <w:p w14:paraId="517CAD14" w14:textId="720B50E2" w:rsidR="008859D9" w:rsidRPr="003A68C5" w:rsidRDefault="00CB7367" w:rsidP="00CB7367">
      <w:pPr>
        <w:pStyle w:val="BodyText"/>
        <w:spacing w:before="2" w:line="237" w:lineRule="auto"/>
        <w:ind w:right="113"/>
        <w:jc w:val="both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Where relevant, please include </w:t>
      </w:r>
      <w:r w:rsidR="000B132E" w:rsidRPr="003A68C5">
        <w:rPr>
          <w:rFonts w:ascii="Arial" w:hAnsi="Arial" w:cs="Arial"/>
        </w:rPr>
        <w:t xml:space="preserve">evidence of all </w:t>
      </w:r>
      <w:r w:rsidRPr="003A68C5">
        <w:rPr>
          <w:rFonts w:ascii="Arial" w:hAnsi="Arial" w:cs="Arial"/>
        </w:rPr>
        <w:t xml:space="preserve">proposed </w:t>
      </w:r>
      <w:r w:rsidR="000B132E" w:rsidRPr="003A68C5">
        <w:rPr>
          <w:rFonts w:ascii="Arial" w:hAnsi="Arial" w:cs="Arial"/>
        </w:rPr>
        <w:t xml:space="preserve">costs i.e. </w:t>
      </w:r>
      <w:r w:rsidRPr="003A68C5">
        <w:rPr>
          <w:rFonts w:ascii="Arial" w:hAnsi="Arial" w:cs="Arial"/>
        </w:rPr>
        <w:t>quotes</w:t>
      </w:r>
      <w:r w:rsidR="003A68C5" w:rsidRPr="003A68C5">
        <w:rPr>
          <w:rFonts w:ascii="Arial" w:hAnsi="Arial" w:cs="Arial"/>
        </w:rPr>
        <w:t xml:space="preserve"> </w:t>
      </w:r>
      <w:r w:rsidR="000B132E" w:rsidRPr="003A68C5">
        <w:rPr>
          <w:rFonts w:ascii="Arial" w:hAnsi="Arial" w:cs="Arial"/>
        </w:rPr>
        <w:t>from training provider</w:t>
      </w:r>
      <w:r w:rsidR="003A68C5" w:rsidRPr="003A68C5">
        <w:rPr>
          <w:rFonts w:ascii="Arial" w:hAnsi="Arial" w:cs="Arial"/>
        </w:rPr>
        <w:t xml:space="preserve"> (s)</w:t>
      </w:r>
      <w:r w:rsidR="000B132E" w:rsidRPr="003A68C5">
        <w:rPr>
          <w:rFonts w:ascii="Arial" w:hAnsi="Arial" w:cs="Arial"/>
        </w:rPr>
        <w:t xml:space="preserve">, costed lists of </w:t>
      </w:r>
      <w:r w:rsidR="003A68C5" w:rsidRPr="003A68C5">
        <w:rPr>
          <w:rFonts w:ascii="Arial" w:hAnsi="Arial" w:cs="Arial"/>
        </w:rPr>
        <w:t xml:space="preserve">resources (in a simple excel format will </w:t>
      </w:r>
      <w:r w:rsidR="00F733CF" w:rsidRPr="003A68C5">
        <w:rPr>
          <w:rFonts w:ascii="Arial" w:hAnsi="Arial" w:cs="Arial"/>
        </w:rPr>
        <w:t>suffice</w:t>
      </w:r>
      <w:r w:rsidR="003A68C5" w:rsidRPr="003A68C5">
        <w:rPr>
          <w:rFonts w:ascii="Arial" w:hAnsi="Arial" w:cs="Arial"/>
        </w:rPr>
        <w:t>)</w:t>
      </w:r>
      <w:r w:rsidR="000B132E" w:rsidRPr="003A68C5">
        <w:rPr>
          <w:rFonts w:ascii="Arial" w:hAnsi="Arial" w:cs="Arial"/>
        </w:rPr>
        <w:t xml:space="preserve"> etc.</w:t>
      </w:r>
    </w:p>
    <w:p w14:paraId="3708B63A" w14:textId="77777777" w:rsidR="008859D9" w:rsidRPr="003A68C5" w:rsidRDefault="008859D9">
      <w:pPr>
        <w:pStyle w:val="BodyText"/>
        <w:spacing w:before="2"/>
        <w:rPr>
          <w:rFonts w:ascii="Arial" w:hAnsi="Arial" w:cs="Arial"/>
        </w:rPr>
      </w:pPr>
    </w:p>
    <w:p w14:paraId="116C1310" w14:textId="11B85642" w:rsidR="008859D9" w:rsidRPr="003A68C5" w:rsidRDefault="00CB7367">
      <w:pPr>
        <w:pStyle w:val="BodyText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Please send the application form to </w:t>
      </w:r>
      <w:hyperlink r:id="rId8" w:history="1">
        <w:r w:rsidRPr="003A68C5">
          <w:rPr>
            <w:rStyle w:val="Hyperlink"/>
            <w:rFonts w:ascii="Arial" w:hAnsi="Arial" w:cs="Arial"/>
            <w:bCs/>
            <w:iCs/>
          </w:rPr>
          <w:t>svteam@efficincieynorth.org</w:t>
        </w:r>
      </w:hyperlink>
    </w:p>
    <w:p w14:paraId="5384D909" w14:textId="7A9ABEE8" w:rsidR="008859D9" w:rsidRPr="003A68C5" w:rsidRDefault="008859D9">
      <w:pPr>
        <w:pStyle w:val="BodyText"/>
        <w:spacing w:before="1"/>
        <w:rPr>
          <w:rFonts w:ascii="Arial" w:hAnsi="Arial" w:cs="Arial"/>
        </w:rPr>
      </w:pPr>
    </w:p>
    <w:p w14:paraId="303B0217" w14:textId="0F4E6BD9" w:rsidR="003B1972" w:rsidRPr="003A68C5" w:rsidRDefault="003B1972" w:rsidP="003B1972">
      <w:pPr>
        <w:ind w:right="1870"/>
        <w:rPr>
          <w:rFonts w:ascii="Arial" w:hAnsi="Arial" w:cs="Arial"/>
          <w:bCs/>
          <w:iCs/>
        </w:rPr>
      </w:pPr>
      <w:r w:rsidRPr="003A68C5">
        <w:rPr>
          <w:rFonts w:ascii="Arial" w:hAnsi="Arial" w:cs="Arial"/>
        </w:rPr>
        <w:t xml:space="preserve">In evaluating applications, the Assessment plan will award the funding on how best they </w:t>
      </w:r>
      <w:r w:rsidR="003A68C5" w:rsidRPr="003A68C5">
        <w:rPr>
          <w:rFonts w:ascii="Arial" w:hAnsi="Arial" w:cs="Arial"/>
        </w:rPr>
        <w:t>b</w:t>
      </w:r>
      <w:r w:rsidRPr="003A68C5">
        <w:rPr>
          <w:rFonts w:ascii="Arial" w:hAnsi="Arial" w:cs="Arial"/>
        </w:rPr>
        <w:t>elieve the funding can go to support the construction industry. The d</w:t>
      </w:r>
      <w:r w:rsidRPr="003A68C5">
        <w:rPr>
          <w:rFonts w:ascii="Arial" w:hAnsi="Arial" w:cs="Arial"/>
          <w:bCs/>
          <w:iCs/>
        </w:rPr>
        <w:t xml:space="preserve">ecision of </w:t>
      </w:r>
      <w:proofErr w:type="spellStart"/>
      <w:r w:rsidR="00F733CF">
        <w:rPr>
          <w:rFonts w:ascii="Arial" w:hAnsi="Arial" w:cs="Arial"/>
          <w:bCs/>
          <w:iCs/>
        </w:rPr>
        <w:t>EN:Able</w:t>
      </w:r>
      <w:proofErr w:type="spellEnd"/>
      <w:r w:rsidR="00F733CF">
        <w:rPr>
          <w:rFonts w:ascii="Arial" w:hAnsi="Arial" w:cs="Arial"/>
          <w:bCs/>
          <w:iCs/>
        </w:rPr>
        <w:t xml:space="preserve"> Communities </w:t>
      </w:r>
      <w:r w:rsidRPr="003A68C5">
        <w:rPr>
          <w:rFonts w:ascii="Arial" w:hAnsi="Arial" w:cs="Arial"/>
          <w:bCs/>
          <w:iCs/>
        </w:rPr>
        <w:t>is final in determining to whom grants are awarded to. There is no appeals process.</w:t>
      </w:r>
    </w:p>
    <w:p w14:paraId="22F0F665" w14:textId="77777777" w:rsidR="003B1972" w:rsidRPr="003A68C5" w:rsidRDefault="003B1972">
      <w:pPr>
        <w:pStyle w:val="BodyText"/>
        <w:spacing w:before="1"/>
        <w:rPr>
          <w:rFonts w:ascii="Arial" w:hAnsi="Arial" w:cs="Arial"/>
        </w:rPr>
      </w:pPr>
    </w:p>
    <w:p w14:paraId="41F3E560" w14:textId="72CA9CFE" w:rsidR="004D5509" w:rsidRPr="003A68C5" w:rsidRDefault="004D5509">
      <w:pPr>
        <w:pStyle w:val="BodyText"/>
        <w:spacing w:before="1"/>
        <w:rPr>
          <w:rFonts w:ascii="Arial" w:hAnsi="Arial" w:cs="Arial"/>
          <w:b/>
          <w:bCs/>
        </w:rPr>
      </w:pPr>
      <w:r w:rsidRPr="003A68C5">
        <w:rPr>
          <w:rFonts w:ascii="Arial" w:hAnsi="Arial" w:cs="Arial"/>
          <w:b/>
          <w:bCs/>
        </w:rPr>
        <w:t>Timetable</w:t>
      </w:r>
    </w:p>
    <w:p w14:paraId="7ED7D4E7" w14:textId="1A365B04" w:rsidR="004D5509" w:rsidRPr="003A68C5" w:rsidRDefault="00CB7367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Monday 11 </w:t>
      </w:r>
      <w:r w:rsidR="00955AB6" w:rsidRPr="003A68C5">
        <w:rPr>
          <w:rFonts w:ascii="Arial" w:hAnsi="Arial" w:cs="Arial"/>
        </w:rPr>
        <w:t xml:space="preserve"> January 20201 - Application</w:t>
      </w:r>
      <w:r w:rsidR="00DE4B4A" w:rsidRPr="003A68C5">
        <w:rPr>
          <w:rFonts w:ascii="Arial" w:hAnsi="Arial" w:cs="Arial"/>
        </w:rPr>
        <w:t>s</w:t>
      </w:r>
      <w:r w:rsidR="00955AB6" w:rsidRPr="003A68C5">
        <w:rPr>
          <w:rFonts w:ascii="Arial" w:hAnsi="Arial" w:cs="Arial"/>
        </w:rPr>
        <w:t xml:space="preserve"> open</w:t>
      </w:r>
    </w:p>
    <w:p w14:paraId="10EEA76E" w14:textId="662AECAE" w:rsidR="00955AB6" w:rsidRPr="003A68C5" w:rsidRDefault="00CB7367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Friday </w:t>
      </w:r>
      <w:r w:rsidR="00955AB6" w:rsidRPr="003A68C5">
        <w:rPr>
          <w:rFonts w:ascii="Arial" w:hAnsi="Arial" w:cs="Arial"/>
        </w:rPr>
        <w:t xml:space="preserve">29 January 2021  (1700 hrs)– application close </w:t>
      </w:r>
    </w:p>
    <w:p w14:paraId="6E330C0E" w14:textId="67D1E57C" w:rsidR="00955AB6" w:rsidRPr="003A68C5" w:rsidRDefault="00955AB6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12 February 2021– Evaluation complete  </w:t>
      </w:r>
    </w:p>
    <w:p w14:paraId="15D0EBBD" w14:textId="33CAE37A" w:rsidR="00955AB6" w:rsidRPr="003A68C5" w:rsidRDefault="00955AB6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>w/c 15 February 2021, successful companies notified, and grant paid</w:t>
      </w:r>
    </w:p>
    <w:p w14:paraId="1819A329" w14:textId="5EFE1DA9" w:rsidR="00955AB6" w:rsidRPr="003A68C5" w:rsidRDefault="00183098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31 </w:t>
      </w:r>
      <w:r w:rsidR="00955AB6" w:rsidRPr="003A68C5">
        <w:rPr>
          <w:rFonts w:ascii="Arial" w:hAnsi="Arial" w:cs="Arial"/>
        </w:rPr>
        <w:t xml:space="preserve">May 2021 – Grant </w:t>
      </w:r>
      <w:r w:rsidRPr="003A68C5">
        <w:rPr>
          <w:rFonts w:ascii="Arial" w:hAnsi="Arial" w:cs="Arial"/>
        </w:rPr>
        <w:t xml:space="preserve">sum to have been spent/ </w:t>
      </w:r>
      <w:r w:rsidR="003B1972" w:rsidRPr="003A68C5">
        <w:rPr>
          <w:rFonts w:ascii="Arial" w:hAnsi="Arial" w:cs="Arial"/>
        </w:rPr>
        <w:t>utilised</w:t>
      </w:r>
      <w:r w:rsidR="00955AB6" w:rsidRPr="003A68C5">
        <w:rPr>
          <w:rFonts w:ascii="Arial" w:hAnsi="Arial" w:cs="Arial"/>
        </w:rPr>
        <w:t xml:space="preserve">. </w:t>
      </w:r>
    </w:p>
    <w:p w14:paraId="0C60E7CC" w14:textId="33B969EA" w:rsidR="00955AB6" w:rsidRPr="003A68C5" w:rsidRDefault="00955AB6">
      <w:pPr>
        <w:pStyle w:val="BodyText"/>
        <w:spacing w:before="1"/>
        <w:rPr>
          <w:rFonts w:ascii="Arial" w:hAnsi="Arial" w:cs="Arial"/>
        </w:rPr>
      </w:pPr>
    </w:p>
    <w:p w14:paraId="56F73738" w14:textId="223FBB95" w:rsidR="00955AB6" w:rsidRPr="003A68C5" w:rsidRDefault="00183098">
      <w:pPr>
        <w:pStyle w:val="BodyText"/>
        <w:spacing w:before="1"/>
        <w:rPr>
          <w:rFonts w:ascii="Arial" w:hAnsi="Arial" w:cs="Arial"/>
          <w:b/>
          <w:bCs/>
        </w:rPr>
      </w:pPr>
      <w:r w:rsidRPr="003A68C5">
        <w:rPr>
          <w:rFonts w:ascii="Arial" w:hAnsi="Arial" w:cs="Arial"/>
          <w:b/>
          <w:bCs/>
        </w:rPr>
        <w:t>Further questions regarding this grant</w:t>
      </w:r>
    </w:p>
    <w:p w14:paraId="0D19AD4E" w14:textId="25AFBB4B" w:rsidR="00183098" w:rsidRPr="003A68C5" w:rsidRDefault="00183098">
      <w:pPr>
        <w:pStyle w:val="BodyText"/>
        <w:spacing w:before="1"/>
        <w:rPr>
          <w:rFonts w:ascii="Arial" w:hAnsi="Arial" w:cs="Arial"/>
        </w:rPr>
      </w:pPr>
      <w:r w:rsidRPr="003A68C5">
        <w:rPr>
          <w:rFonts w:ascii="Arial" w:hAnsi="Arial" w:cs="Arial"/>
        </w:rPr>
        <w:t xml:space="preserve">If you have any further questions relating to this grant, please contact Simeon Perry: Head of Operations, </w:t>
      </w:r>
      <w:proofErr w:type="spellStart"/>
      <w:r w:rsidRPr="003A68C5">
        <w:rPr>
          <w:rFonts w:ascii="Arial" w:hAnsi="Arial" w:cs="Arial"/>
        </w:rPr>
        <w:t>EN:Able</w:t>
      </w:r>
      <w:proofErr w:type="spellEnd"/>
      <w:r w:rsidRPr="003A68C5">
        <w:rPr>
          <w:rFonts w:ascii="Arial" w:hAnsi="Arial" w:cs="Arial"/>
        </w:rPr>
        <w:t xml:space="preserve"> Communities  </w:t>
      </w:r>
      <w:proofErr w:type="spellStart"/>
      <w:r w:rsidRPr="003A68C5">
        <w:rPr>
          <w:rFonts w:ascii="Arial" w:hAnsi="Arial" w:cs="Arial"/>
        </w:rPr>
        <w:t>tel</w:t>
      </w:r>
      <w:proofErr w:type="spellEnd"/>
      <w:r w:rsidRPr="003A68C5">
        <w:rPr>
          <w:rFonts w:ascii="Arial" w:hAnsi="Arial" w:cs="Arial"/>
        </w:rPr>
        <w:t xml:space="preserve">: 07884589122  Email: </w:t>
      </w:r>
      <w:hyperlink r:id="rId9" w:history="1">
        <w:r w:rsidRPr="003A68C5">
          <w:rPr>
            <w:rStyle w:val="Hyperlink"/>
            <w:rFonts w:ascii="Arial" w:hAnsi="Arial" w:cs="Arial"/>
            <w:bCs/>
            <w:iCs/>
          </w:rPr>
          <w:t>svteam@efficincieynorth.org</w:t>
        </w:r>
      </w:hyperlink>
    </w:p>
    <w:p w14:paraId="6353C0F5" w14:textId="4829FA95" w:rsidR="00183098" w:rsidRPr="003A68C5" w:rsidRDefault="00183098">
      <w:pPr>
        <w:pStyle w:val="BodyText"/>
        <w:spacing w:before="1"/>
        <w:rPr>
          <w:rFonts w:ascii="Arial" w:hAnsi="Arial" w:cs="Arial"/>
        </w:rPr>
      </w:pPr>
    </w:p>
    <w:p w14:paraId="0D7EF8C7" w14:textId="5B1AAB2E" w:rsidR="00183098" w:rsidRPr="003A68C5" w:rsidRDefault="00183098">
      <w:pPr>
        <w:pStyle w:val="BodyText"/>
        <w:spacing w:before="1"/>
        <w:rPr>
          <w:rFonts w:ascii="Arial" w:hAnsi="Arial" w:cs="Arial"/>
        </w:rPr>
      </w:pPr>
    </w:p>
    <w:p w14:paraId="2925E917" w14:textId="77777777" w:rsidR="00183098" w:rsidRPr="003A68C5" w:rsidRDefault="00183098">
      <w:pPr>
        <w:pStyle w:val="BodyText"/>
        <w:spacing w:before="1"/>
        <w:rPr>
          <w:rFonts w:ascii="Arial" w:hAnsi="Arial" w:cs="Arial"/>
        </w:rPr>
      </w:pPr>
    </w:p>
    <w:p w14:paraId="76482710" w14:textId="77777777" w:rsidR="00955AB6" w:rsidRPr="003A68C5" w:rsidRDefault="00955AB6">
      <w:pPr>
        <w:pStyle w:val="BodyText"/>
        <w:spacing w:before="1"/>
        <w:rPr>
          <w:rFonts w:ascii="Arial" w:hAnsi="Arial" w:cs="Arial"/>
        </w:rPr>
      </w:pPr>
    </w:p>
    <w:sectPr w:rsidR="00955AB6" w:rsidRPr="003A68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9E10" w14:textId="77777777" w:rsidR="00A71888" w:rsidRDefault="00A71888" w:rsidP="00A71888">
      <w:r>
        <w:separator/>
      </w:r>
    </w:p>
  </w:endnote>
  <w:endnote w:type="continuationSeparator" w:id="0">
    <w:p w14:paraId="4BB39BB4" w14:textId="77777777" w:rsidR="00A71888" w:rsidRDefault="00A71888" w:rsidP="00A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D991" w14:textId="77777777" w:rsidR="00810BEF" w:rsidRDefault="0081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DB97" w14:textId="77777777" w:rsidR="00810BEF" w:rsidRDefault="00810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730F" w14:textId="77777777" w:rsidR="00810BEF" w:rsidRDefault="0081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651F" w14:textId="77777777" w:rsidR="00A71888" w:rsidRDefault="00A71888" w:rsidP="00A71888">
      <w:r>
        <w:separator/>
      </w:r>
    </w:p>
  </w:footnote>
  <w:footnote w:type="continuationSeparator" w:id="0">
    <w:p w14:paraId="53BA8EB1" w14:textId="77777777" w:rsidR="00A71888" w:rsidRDefault="00A71888" w:rsidP="00A7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4ACA" w14:textId="77777777" w:rsidR="00810BEF" w:rsidRDefault="00810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2833"/>
      <w:gridCol w:w="3696"/>
      <w:gridCol w:w="3324"/>
    </w:tblGrid>
    <w:tr w:rsidR="00810BEF" w14:paraId="7E3B1A01" w14:textId="77777777" w:rsidTr="00C01C6E">
      <w:tc>
        <w:tcPr>
          <w:tcW w:w="3400" w:type="dxa"/>
          <w:gridSpan w:val="2"/>
        </w:tcPr>
        <w:p w14:paraId="494CAB87" w14:textId="77777777" w:rsidR="00810BEF" w:rsidRDefault="00810BEF" w:rsidP="00810BEF">
          <w:pPr>
            <w:pStyle w:val="Header"/>
            <w:rPr>
              <w:b/>
              <w:color w:val="17365D" w:themeColor="text2" w:themeShade="BF"/>
              <w:sz w:val="36"/>
              <w:szCs w:val="36"/>
            </w:rPr>
          </w:pPr>
        </w:p>
      </w:tc>
      <w:tc>
        <w:tcPr>
          <w:tcW w:w="3696" w:type="dxa"/>
        </w:tcPr>
        <w:p w14:paraId="1D5D34C9" w14:textId="77777777" w:rsidR="00810BEF" w:rsidRDefault="00810BEF" w:rsidP="00810BEF">
          <w:pPr>
            <w:pStyle w:val="Header"/>
            <w:rPr>
              <w:b/>
              <w:noProof/>
              <w:color w:val="17365D" w:themeColor="text2" w:themeShade="BF"/>
              <w:sz w:val="36"/>
              <w:szCs w:val="36"/>
            </w:rPr>
          </w:pPr>
        </w:p>
      </w:tc>
      <w:tc>
        <w:tcPr>
          <w:tcW w:w="3324" w:type="dxa"/>
        </w:tcPr>
        <w:p w14:paraId="1BBEB539" w14:textId="77777777" w:rsidR="00810BEF" w:rsidRDefault="00810BEF" w:rsidP="00810BEF">
          <w:pPr>
            <w:pStyle w:val="Header"/>
            <w:rPr>
              <w:noProof/>
              <w:lang w:bidi="ar-SA"/>
            </w:rPr>
          </w:pPr>
        </w:p>
      </w:tc>
    </w:tr>
    <w:tr w:rsidR="00810BEF" w14:paraId="1577BB2C" w14:textId="77777777" w:rsidTr="00C01C6E">
      <w:tc>
        <w:tcPr>
          <w:tcW w:w="567" w:type="dxa"/>
        </w:tcPr>
        <w:p w14:paraId="3C619173" w14:textId="77777777" w:rsidR="00810BEF" w:rsidRDefault="00810BEF" w:rsidP="00810BEF">
          <w:pPr>
            <w:pStyle w:val="Header"/>
            <w:rPr>
              <w:b/>
              <w:color w:val="17365D" w:themeColor="text2" w:themeShade="BF"/>
              <w:sz w:val="36"/>
              <w:szCs w:val="36"/>
            </w:rPr>
          </w:pPr>
          <w:r>
            <w:rPr>
              <w:b/>
              <w:color w:val="17365D" w:themeColor="text2" w:themeShade="BF"/>
              <w:sz w:val="36"/>
              <w:szCs w:val="36"/>
            </w:rPr>
            <w:t xml:space="preserve"> </w:t>
          </w:r>
        </w:p>
      </w:tc>
      <w:tc>
        <w:tcPr>
          <w:tcW w:w="6529" w:type="dxa"/>
          <w:gridSpan w:val="2"/>
        </w:tcPr>
        <w:p w14:paraId="0615B0A3" w14:textId="77777777" w:rsidR="00810BEF" w:rsidRDefault="00810BEF" w:rsidP="00810BEF">
          <w:pPr>
            <w:pStyle w:val="Header"/>
            <w:rPr>
              <w:b/>
              <w:color w:val="17365D" w:themeColor="text2" w:themeShade="BF"/>
              <w:sz w:val="36"/>
              <w:szCs w:val="36"/>
            </w:rPr>
          </w:pPr>
          <w:r>
            <w:rPr>
              <w:b/>
              <w:noProof/>
              <w:color w:val="17365D" w:themeColor="text2" w:themeShade="BF"/>
              <w:sz w:val="36"/>
              <w:szCs w:val="36"/>
            </w:rPr>
            <w:drawing>
              <wp:inline distT="0" distB="0" distL="0" distR="0" wp14:anchorId="7FF26FBB" wp14:editId="12B5449C">
                <wp:extent cx="2204357" cy="85725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1808" cy="8601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</w:tcPr>
        <w:p w14:paraId="0926181D" w14:textId="77777777" w:rsidR="00810BEF" w:rsidRDefault="00810BEF" w:rsidP="00810BEF">
          <w:pPr>
            <w:pStyle w:val="Header"/>
            <w:rPr>
              <w:b/>
              <w:color w:val="17365D" w:themeColor="text2" w:themeShade="BF"/>
              <w:sz w:val="36"/>
              <w:szCs w:val="36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4F15C8E5" wp14:editId="11C8EA30">
                <wp:simplePos x="0" y="0"/>
                <wp:positionH relativeFrom="column">
                  <wp:posOffset>-14605</wp:posOffset>
                </wp:positionH>
                <wp:positionV relativeFrom="paragraph">
                  <wp:posOffset>24765</wp:posOffset>
                </wp:positionV>
                <wp:extent cx="1446443" cy="871613"/>
                <wp:effectExtent l="0" t="0" r="0" b="0"/>
                <wp:wrapNone/>
                <wp:docPr id="1" name="Picture 1" descr="C:\Users\carol.atherton\AppData\Local\Microsoft\Windows\INetCache\Content.Word\YBF Supporting Future 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ol.atherton\AppData\Local\Microsoft\Windows\INetCache\Content.Word\YBF Supporting Future Log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443" cy="871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10BEF" w14:paraId="155BDB22" w14:textId="77777777" w:rsidTr="00C01C6E">
      <w:tc>
        <w:tcPr>
          <w:tcW w:w="10420" w:type="dxa"/>
          <w:gridSpan w:val="4"/>
        </w:tcPr>
        <w:p w14:paraId="2D544806" w14:textId="508BBDFC" w:rsidR="00810BEF" w:rsidRDefault="00810BEF" w:rsidP="00810BEF">
          <w:pPr>
            <w:pStyle w:val="Header"/>
            <w:jc w:val="center"/>
            <w:rPr>
              <w:noProof/>
              <w:lang w:bidi="ar-SA"/>
            </w:rPr>
          </w:pPr>
          <w:r>
            <w:rPr>
              <w:b/>
              <w:color w:val="17365D" w:themeColor="text2" w:themeShade="BF"/>
              <w:sz w:val="36"/>
              <w:szCs w:val="36"/>
            </w:rPr>
            <w:t xml:space="preserve">YBF </w:t>
          </w:r>
          <w:r w:rsidRPr="00A71888">
            <w:rPr>
              <w:b/>
              <w:color w:val="17365D" w:themeColor="text2" w:themeShade="BF"/>
              <w:sz w:val="36"/>
              <w:szCs w:val="36"/>
            </w:rPr>
            <w:t xml:space="preserve">Yorkshire Builders Federation </w:t>
          </w:r>
          <w:r>
            <w:rPr>
              <w:b/>
              <w:color w:val="17365D" w:themeColor="text2" w:themeShade="BF"/>
              <w:sz w:val="36"/>
              <w:szCs w:val="36"/>
            </w:rPr>
            <w:t xml:space="preserve">Small Business Support </w:t>
          </w:r>
          <w:r>
            <w:rPr>
              <w:b/>
              <w:color w:val="17365D" w:themeColor="text2" w:themeShade="BF"/>
              <w:sz w:val="36"/>
              <w:szCs w:val="36"/>
            </w:rPr>
            <w:t>Fund</w:t>
          </w:r>
        </w:p>
      </w:tc>
    </w:tr>
  </w:tbl>
  <w:p w14:paraId="69B74F9E" w14:textId="77777777" w:rsidR="00A71888" w:rsidRDefault="00A71888">
    <w:pPr>
      <w:pStyle w:val="Header"/>
    </w:pPr>
  </w:p>
  <w:p w14:paraId="38766206" w14:textId="77777777" w:rsidR="00A71888" w:rsidRDefault="00A71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3DD5" w14:textId="77777777" w:rsidR="00810BEF" w:rsidRDefault="0081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5F63"/>
    <w:multiLevelType w:val="hybridMultilevel"/>
    <w:tmpl w:val="32CAF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C7312"/>
    <w:multiLevelType w:val="hybridMultilevel"/>
    <w:tmpl w:val="87C06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34A99"/>
    <w:multiLevelType w:val="multilevel"/>
    <w:tmpl w:val="1D92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87C54"/>
    <w:multiLevelType w:val="hybridMultilevel"/>
    <w:tmpl w:val="7EF8814E"/>
    <w:lvl w:ilvl="0" w:tplc="454851A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7227095F"/>
    <w:multiLevelType w:val="hybridMultilevel"/>
    <w:tmpl w:val="36ACBDC6"/>
    <w:lvl w:ilvl="0" w:tplc="FAC4DA3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EC8EDB6">
      <w:numFmt w:val="bullet"/>
      <w:lvlText w:val="•"/>
      <w:lvlJc w:val="left"/>
      <w:pPr>
        <w:ind w:left="2028" w:hanging="360"/>
      </w:pPr>
      <w:rPr>
        <w:rFonts w:hint="default"/>
        <w:lang w:val="en-GB" w:eastAsia="en-GB" w:bidi="en-GB"/>
      </w:rPr>
    </w:lvl>
    <w:lvl w:ilvl="2" w:tplc="E01628E2">
      <w:numFmt w:val="bullet"/>
      <w:lvlText w:val="•"/>
      <w:lvlJc w:val="left"/>
      <w:pPr>
        <w:ind w:left="2976" w:hanging="360"/>
      </w:pPr>
      <w:rPr>
        <w:rFonts w:hint="default"/>
        <w:lang w:val="en-GB" w:eastAsia="en-GB" w:bidi="en-GB"/>
      </w:rPr>
    </w:lvl>
    <w:lvl w:ilvl="3" w:tplc="E3C24696">
      <w:numFmt w:val="bullet"/>
      <w:lvlText w:val="•"/>
      <w:lvlJc w:val="left"/>
      <w:pPr>
        <w:ind w:left="3924" w:hanging="360"/>
      </w:pPr>
      <w:rPr>
        <w:rFonts w:hint="default"/>
        <w:lang w:val="en-GB" w:eastAsia="en-GB" w:bidi="en-GB"/>
      </w:rPr>
    </w:lvl>
    <w:lvl w:ilvl="4" w:tplc="531E0C78">
      <w:numFmt w:val="bullet"/>
      <w:lvlText w:val="•"/>
      <w:lvlJc w:val="left"/>
      <w:pPr>
        <w:ind w:left="4872" w:hanging="360"/>
      </w:pPr>
      <w:rPr>
        <w:rFonts w:hint="default"/>
        <w:lang w:val="en-GB" w:eastAsia="en-GB" w:bidi="en-GB"/>
      </w:rPr>
    </w:lvl>
    <w:lvl w:ilvl="5" w:tplc="C004DEA2">
      <w:numFmt w:val="bullet"/>
      <w:lvlText w:val="•"/>
      <w:lvlJc w:val="left"/>
      <w:pPr>
        <w:ind w:left="5820" w:hanging="360"/>
      </w:pPr>
      <w:rPr>
        <w:rFonts w:hint="default"/>
        <w:lang w:val="en-GB" w:eastAsia="en-GB" w:bidi="en-GB"/>
      </w:rPr>
    </w:lvl>
    <w:lvl w:ilvl="6" w:tplc="920A09B6">
      <w:numFmt w:val="bullet"/>
      <w:lvlText w:val="•"/>
      <w:lvlJc w:val="left"/>
      <w:pPr>
        <w:ind w:left="6768" w:hanging="360"/>
      </w:pPr>
      <w:rPr>
        <w:rFonts w:hint="default"/>
        <w:lang w:val="en-GB" w:eastAsia="en-GB" w:bidi="en-GB"/>
      </w:rPr>
    </w:lvl>
    <w:lvl w:ilvl="7" w:tplc="E93AED12">
      <w:numFmt w:val="bullet"/>
      <w:lvlText w:val="•"/>
      <w:lvlJc w:val="left"/>
      <w:pPr>
        <w:ind w:left="7716" w:hanging="360"/>
      </w:pPr>
      <w:rPr>
        <w:rFonts w:hint="default"/>
        <w:lang w:val="en-GB" w:eastAsia="en-GB" w:bidi="en-GB"/>
      </w:rPr>
    </w:lvl>
    <w:lvl w:ilvl="8" w:tplc="6076FB72">
      <w:numFmt w:val="bullet"/>
      <w:lvlText w:val="•"/>
      <w:lvlJc w:val="left"/>
      <w:pPr>
        <w:ind w:left="866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F4A0A7C"/>
    <w:multiLevelType w:val="hybridMultilevel"/>
    <w:tmpl w:val="117CFF3C"/>
    <w:lvl w:ilvl="0" w:tplc="454851A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9"/>
    <w:rsid w:val="00002039"/>
    <w:rsid w:val="000B132E"/>
    <w:rsid w:val="000B465C"/>
    <w:rsid w:val="00183098"/>
    <w:rsid w:val="00257171"/>
    <w:rsid w:val="00276F1C"/>
    <w:rsid w:val="002773DB"/>
    <w:rsid w:val="002B1E57"/>
    <w:rsid w:val="002F7470"/>
    <w:rsid w:val="00342A70"/>
    <w:rsid w:val="003A68C5"/>
    <w:rsid w:val="003B1972"/>
    <w:rsid w:val="003E2EBA"/>
    <w:rsid w:val="00431BAD"/>
    <w:rsid w:val="004B3353"/>
    <w:rsid w:val="004C741C"/>
    <w:rsid w:val="004D5509"/>
    <w:rsid w:val="004F04D7"/>
    <w:rsid w:val="00522A42"/>
    <w:rsid w:val="00617EED"/>
    <w:rsid w:val="007F161A"/>
    <w:rsid w:val="00810BEF"/>
    <w:rsid w:val="00827230"/>
    <w:rsid w:val="00850D43"/>
    <w:rsid w:val="008859D9"/>
    <w:rsid w:val="00886A40"/>
    <w:rsid w:val="00894472"/>
    <w:rsid w:val="0092685B"/>
    <w:rsid w:val="00955AB6"/>
    <w:rsid w:val="00A71888"/>
    <w:rsid w:val="00AF4095"/>
    <w:rsid w:val="00C73EB3"/>
    <w:rsid w:val="00CB7367"/>
    <w:rsid w:val="00CC30D4"/>
    <w:rsid w:val="00CE49D9"/>
    <w:rsid w:val="00DE4B4A"/>
    <w:rsid w:val="00E24628"/>
    <w:rsid w:val="00E8523B"/>
    <w:rsid w:val="00E907D5"/>
    <w:rsid w:val="00ED4E5F"/>
    <w:rsid w:val="00F733CF"/>
    <w:rsid w:val="00F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6BE5B8"/>
  <w15:docId w15:val="{6F609398-D7A6-4FF5-A0A9-724AF9BF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970" w:right="1870"/>
      <w:jc w:val="center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96"/>
      <w:ind w:left="2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2E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8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71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8"/>
    <w:rPr>
      <w:rFonts w:ascii="Calibri" w:eastAsia="Calibri" w:hAnsi="Calibri" w:cs="Calibri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74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eam@efficincieynort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fficiencynorth.org/communities/ybf-small-business-fun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team@efficincieynorth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Builders Federation Trustee Co</vt:lpstr>
    </vt:vector>
  </TitlesOfParts>
  <Company>Hewlett-Packard Company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Builders Federation Trustee Co</dc:title>
  <dc:creator>Martyn Lane (NFB)</dc:creator>
  <cp:lastModifiedBy>Simeon Perry</cp:lastModifiedBy>
  <cp:revision>5</cp:revision>
  <dcterms:created xsi:type="dcterms:W3CDTF">2020-12-10T14:55:00Z</dcterms:created>
  <dcterms:modified xsi:type="dcterms:W3CDTF">2020-12-10T15:19:00Z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